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6C19CA" w14:textId="1EE53326" w:rsidR="003C6E6A" w:rsidRPr="003C6E6A" w:rsidRDefault="003C6E6A" w:rsidP="00907ACD">
      <w:pPr>
        <w:jc w:val="center"/>
        <w:rPr>
          <w:b/>
          <w:bCs/>
        </w:rPr>
      </w:pPr>
      <w:r w:rsidRPr="003C6E6A">
        <w:rPr>
          <w:b/>
          <w:bCs/>
        </w:rPr>
        <w:t>OXBOW ON THE GUADALUPE</w:t>
      </w:r>
    </w:p>
    <w:p w14:paraId="59E80754" w14:textId="23A1FED7" w:rsidR="003C6E6A" w:rsidRPr="003C6E6A" w:rsidRDefault="003C6E6A" w:rsidP="00907ACD">
      <w:pPr>
        <w:jc w:val="center"/>
        <w:rPr>
          <w:b/>
          <w:bCs/>
        </w:rPr>
      </w:pPr>
      <w:r w:rsidRPr="003C6E6A">
        <w:rPr>
          <w:b/>
          <w:bCs/>
        </w:rPr>
        <w:t>LOT SALE CONTRACT</w:t>
      </w:r>
    </w:p>
    <w:p w14:paraId="49F2D6E5" w14:textId="27C53417" w:rsidR="00907ACD" w:rsidRPr="003C6E6A" w:rsidRDefault="00907ACD" w:rsidP="00907ACD">
      <w:pPr>
        <w:jc w:val="center"/>
        <w:rPr>
          <w:b/>
          <w:bCs/>
        </w:rPr>
      </w:pPr>
      <w:r w:rsidRPr="003C6E6A">
        <w:rPr>
          <w:b/>
          <w:bCs/>
        </w:rPr>
        <w:t>THIRD PARTY FINANCING ADDENDUM</w:t>
      </w:r>
    </w:p>
    <w:p w14:paraId="01D5484D" w14:textId="6E437448" w:rsidR="00907ACD" w:rsidRPr="003C6E6A" w:rsidRDefault="00907ACD" w:rsidP="00907ACD">
      <w:pPr>
        <w:jc w:val="center"/>
      </w:pPr>
    </w:p>
    <w:p w14:paraId="2CD0E4D9" w14:textId="19A68D91" w:rsidR="00907ACD" w:rsidRPr="003C6E6A" w:rsidRDefault="00907ACD" w:rsidP="00907ACD">
      <w:pPr>
        <w:jc w:val="center"/>
      </w:pPr>
      <w:r w:rsidRPr="003C6E6A">
        <w:t>TO CONTRACT CONCERNING THE PROPERTY AT</w:t>
      </w:r>
    </w:p>
    <w:p w14:paraId="2591A248" w14:textId="5F0B7D3F" w:rsidR="00907ACD" w:rsidRPr="003C6E6A" w:rsidRDefault="00907ACD" w:rsidP="00907ACD">
      <w:pPr>
        <w:jc w:val="center"/>
      </w:pPr>
    </w:p>
    <w:p w14:paraId="18BA3CE6" w14:textId="77777777" w:rsidR="003C6E6A" w:rsidRPr="003C6E6A" w:rsidRDefault="003C6E6A" w:rsidP="003C6E6A">
      <w:pPr>
        <w:spacing w:after="240"/>
        <w:ind w:left="720" w:right="720"/>
        <w:jc w:val="both"/>
        <w:rPr>
          <w:u w:val="single"/>
        </w:rPr>
      </w:pPr>
      <w:r w:rsidRPr="003C6E6A">
        <w:t>Lot _______, OXBOW ON THE GUADALUPE SUBDIVISION, a subdivision in Comal County, Texas, according to map or plat thereof recorded in Document No. 201906017559, Official Public Records of Comal County, Texas.</w:t>
      </w:r>
    </w:p>
    <w:p w14:paraId="4D3DBCF0" w14:textId="77777777" w:rsidR="00907ACD" w:rsidRDefault="00907ACD" w:rsidP="00907ACD"/>
    <w:p w14:paraId="68105D7F" w14:textId="2ACC4759" w:rsidR="00907ACD" w:rsidRDefault="00907ACD" w:rsidP="008C3D56">
      <w:pPr>
        <w:pStyle w:val="ListParagraph"/>
        <w:numPr>
          <w:ilvl w:val="0"/>
          <w:numId w:val="2"/>
        </w:numPr>
        <w:ind w:left="360"/>
        <w:jc w:val="both"/>
      </w:pPr>
      <w:r w:rsidRPr="00907ACD">
        <w:rPr>
          <w:b/>
          <w:bCs/>
        </w:rPr>
        <w:t>TYPE OF FINANCING AND DUTY TO APPLY AND OBTAIN APPROVAL:</w:t>
      </w:r>
      <w:r w:rsidRPr="00926596">
        <w:t xml:space="preserve"> </w:t>
      </w:r>
      <w:r w:rsidR="00926596" w:rsidRPr="00926596">
        <w:t xml:space="preserve"> </w:t>
      </w:r>
      <w:r w:rsidRPr="00907ACD">
        <w:t>Buyer shall apply promptly for all financing described</w:t>
      </w:r>
      <w:bookmarkStart w:id="0" w:name="_GoBack"/>
      <w:bookmarkEnd w:id="0"/>
      <w:r w:rsidRPr="00907ACD">
        <w:t xml:space="preserve"> below and make every reasonable effort to obtain approval for the financing, including but not limited to</w:t>
      </w:r>
      <w:r w:rsidR="001200F4">
        <w:t>,</w:t>
      </w:r>
      <w:r w:rsidRPr="00907ACD">
        <w:t xml:space="preserve"> furnishing all information and documents required by Buyer’s lender. </w:t>
      </w:r>
      <w:r w:rsidRPr="001200F4">
        <w:rPr>
          <w:i/>
          <w:iCs/>
        </w:rPr>
        <w:t>(Check applicable boxes)</w:t>
      </w:r>
      <w:r w:rsidRPr="00907ACD">
        <w:t>:</w:t>
      </w:r>
    </w:p>
    <w:p w14:paraId="7E28CFE5" w14:textId="6E7324CD" w:rsidR="00907ACD" w:rsidRDefault="003C6E6A" w:rsidP="00907ACD">
      <w:pPr>
        <w:tabs>
          <w:tab w:val="left" w:pos="360"/>
          <w:tab w:val="left" w:pos="720"/>
          <w:tab w:val="left" w:pos="1080"/>
          <w:tab w:val="left" w:pos="1440"/>
        </w:tabs>
        <w:jc w:val="both"/>
      </w:pPr>
      <w:sdt>
        <w:sdtPr>
          <w:id w:val="-121081587"/>
          <w14:checkbox>
            <w14:checked w14:val="0"/>
            <w14:checkedState w14:val="2612" w14:font="MS Gothic"/>
            <w14:uncheckedState w14:val="2610" w14:font="MS Gothic"/>
          </w14:checkbox>
        </w:sdtPr>
        <w:sdtEndPr/>
        <w:sdtContent>
          <w:r w:rsidR="00907ACD">
            <w:rPr>
              <w:rFonts w:ascii="MS Gothic" w:eastAsia="MS Gothic" w:hAnsi="MS Gothic" w:hint="eastAsia"/>
            </w:rPr>
            <w:t>☐</w:t>
          </w:r>
        </w:sdtContent>
      </w:sdt>
      <w:r w:rsidR="00907ACD">
        <w:tab/>
        <w:t>A.</w:t>
      </w:r>
      <w:r w:rsidR="00907ACD">
        <w:tab/>
        <w:t>CONVENTIONAL FINANCING:</w:t>
      </w:r>
    </w:p>
    <w:p w14:paraId="1720A12E" w14:textId="427361F2" w:rsidR="00907ACD" w:rsidRDefault="003C6E6A" w:rsidP="00907ACD">
      <w:pPr>
        <w:tabs>
          <w:tab w:val="left" w:pos="360"/>
          <w:tab w:val="left" w:pos="720"/>
          <w:tab w:val="left" w:pos="1080"/>
          <w:tab w:val="left" w:pos="1440"/>
        </w:tabs>
        <w:ind w:left="1440" w:hanging="720"/>
        <w:jc w:val="both"/>
      </w:pPr>
      <w:sdt>
        <w:sdtPr>
          <w:id w:val="1338197540"/>
          <w14:checkbox>
            <w14:checked w14:val="0"/>
            <w14:checkedState w14:val="2612" w14:font="MS Gothic"/>
            <w14:uncheckedState w14:val="2610" w14:font="MS Gothic"/>
          </w14:checkbox>
        </w:sdtPr>
        <w:sdtEndPr/>
        <w:sdtContent>
          <w:r w:rsidR="00907ACD">
            <w:rPr>
              <w:rFonts w:ascii="MS Gothic" w:eastAsia="MS Gothic" w:hAnsi="MS Gothic" w:hint="eastAsia"/>
            </w:rPr>
            <w:t>☐</w:t>
          </w:r>
        </w:sdtContent>
      </w:sdt>
      <w:r w:rsidR="00907ACD">
        <w:tab/>
        <w:t>(1)</w:t>
      </w:r>
      <w:r w:rsidR="00907ACD">
        <w:tab/>
        <w:t>A first mortgage loan in the principal amount of $______________ (excluding any financed PMI premium), due in full in ________ year(s), with interest not to exceed ________% per annum for the first ________ year(s) of the loan with Origination Charges as shown on Buyer’s Loan Estimate for the loan not to exceed ________% of the loan.</w:t>
      </w:r>
    </w:p>
    <w:p w14:paraId="2ED5CE05" w14:textId="7DB94E49" w:rsidR="00907ACD" w:rsidRDefault="003C6E6A" w:rsidP="00907ACD">
      <w:pPr>
        <w:tabs>
          <w:tab w:val="left" w:pos="360"/>
          <w:tab w:val="left" w:pos="720"/>
          <w:tab w:val="left" w:pos="1080"/>
          <w:tab w:val="left" w:pos="1440"/>
        </w:tabs>
        <w:ind w:left="1440" w:hanging="720"/>
        <w:jc w:val="both"/>
      </w:pPr>
      <w:sdt>
        <w:sdtPr>
          <w:id w:val="-1523702600"/>
          <w14:checkbox>
            <w14:checked w14:val="0"/>
            <w14:checkedState w14:val="2612" w14:font="MS Gothic"/>
            <w14:uncheckedState w14:val="2610" w14:font="MS Gothic"/>
          </w14:checkbox>
        </w:sdtPr>
        <w:sdtEndPr/>
        <w:sdtContent>
          <w:r w:rsidR="00907ACD">
            <w:rPr>
              <w:rFonts w:ascii="MS Gothic" w:eastAsia="MS Gothic" w:hAnsi="MS Gothic" w:hint="eastAsia"/>
            </w:rPr>
            <w:t>☐</w:t>
          </w:r>
        </w:sdtContent>
      </w:sdt>
      <w:r w:rsidR="00907ACD">
        <w:tab/>
        <w:t>(2)</w:t>
      </w:r>
      <w:r w:rsidR="00907ACD">
        <w:tab/>
        <w:t>A second mortgage loan in the principal amount of $______________ (excluding any financed PMI premium), due in full in ________ year(s), with interest not to exceed ________% per annum for the first ________ year(s) of the loan with Origination Charges as shown on Buyer’s Loan Estimate for the loan not to exceed ________% of the loan.</w:t>
      </w:r>
    </w:p>
    <w:p w14:paraId="0A5FB118" w14:textId="1C9999E6" w:rsidR="00907ACD" w:rsidRDefault="003C6E6A" w:rsidP="00907ACD">
      <w:pPr>
        <w:tabs>
          <w:tab w:val="left" w:pos="360"/>
          <w:tab w:val="left" w:pos="720"/>
          <w:tab w:val="left" w:pos="1080"/>
          <w:tab w:val="left" w:pos="1440"/>
        </w:tabs>
        <w:ind w:left="720" w:hanging="720"/>
        <w:jc w:val="both"/>
      </w:pPr>
      <w:sdt>
        <w:sdtPr>
          <w:id w:val="-995111692"/>
          <w14:checkbox>
            <w14:checked w14:val="0"/>
            <w14:checkedState w14:val="2612" w14:font="MS Gothic"/>
            <w14:uncheckedState w14:val="2610" w14:font="MS Gothic"/>
          </w14:checkbox>
        </w:sdtPr>
        <w:sdtEndPr/>
        <w:sdtContent>
          <w:r w:rsidR="00907ACD">
            <w:rPr>
              <w:rFonts w:ascii="MS Gothic" w:eastAsia="MS Gothic" w:hAnsi="MS Gothic" w:hint="eastAsia"/>
            </w:rPr>
            <w:t>☐</w:t>
          </w:r>
        </w:sdtContent>
      </w:sdt>
      <w:r w:rsidR="00907ACD">
        <w:tab/>
        <w:t>B.</w:t>
      </w:r>
      <w:r w:rsidR="00907ACD">
        <w:tab/>
        <w:t xml:space="preserve">TEXAS VETERANS LOAN: </w:t>
      </w:r>
      <w:r w:rsidR="00926596">
        <w:t xml:space="preserve"> </w:t>
      </w:r>
      <w:r w:rsidR="00907ACD">
        <w:t>A loan(s) from the Texas Veterans Land Board of $______________ for a period in the total amount of ________ years at the interest rate established by the Texas Veterans Land Board.</w:t>
      </w:r>
    </w:p>
    <w:p w14:paraId="009ADAE4" w14:textId="4BB1C37A" w:rsidR="00907ACD" w:rsidRDefault="003C6E6A" w:rsidP="00907ACD">
      <w:pPr>
        <w:tabs>
          <w:tab w:val="left" w:pos="360"/>
          <w:tab w:val="left" w:pos="720"/>
          <w:tab w:val="left" w:pos="1080"/>
          <w:tab w:val="left" w:pos="1440"/>
        </w:tabs>
        <w:ind w:left="720" w:hanging="720"/>
        <w:jc w:val="both"/>
      </w:pPr>
      <w:sdt>
        <w:sdtPr>
          <w:id w:val="-1863893763"/>
          <w14:checkbox>
            <w14:checked w14:val="0"/>
            <w14:checkedState w14:val="2612" w14:font="MS Gothic"/>
            <w14:uncheckedState w14:val="2610" w14:font="MS Gothic"/>
          </w14:checkbox>
        </w:sdtPr>
        <w:sdtEndPr/>
        <w:sdtContent>
          <w:r w:rsidR="00907ACD">
            <w:rPr>
              <w:rFonts w:ascii="MS Gothic" w:eastAsia="MS Gothic" w:hAnsi="MS Gothic" w:hint="eastAsia"/>
            </w:rPr>
            <w:t>☐</w:t>
          </w:r>
        </w:sdtContent>
      </w:sdt>
      <w:r w:rsidR="00907ACD">
        <w:tab/>
        <w:t>C.</w:t>
      </w:r>
      <w:r w:rsidR="00907ACD">
        <w:tab/>
        <w:t>FHA INSURED FINANCING:</w:t>
      </w:r>
      <w:r w:rsidR="00926596">
        <w:t xml:space="preserve"> </w:t>
      </w:r>
      <w:r w:rsidR="00907ACD">
        <w:t xml:space="preserve"> A Section </w:t>
      </w:r>
      <w:r w:rsidR="00926596">
        <w:t xml:space="preserve">______________ </w:t>
      </w:r>
      <w:r w:rsidR="00907ACD">
        <w:t xml:space="preserve">FHA insured loan of not less </w:t>
      </w:r>
      <w:r w:rsidR="00926596">
        <w:t>t</w:t>
      </w:r>
      <w:r w:rsidR="00907ACD">
        <w:t>han</w:t>
      </w:r>
      <w:r w:rsidR="00926596">
        <w:t xml:space="preserve"> </w:t>
      </w:r>
      <w:r w:rsidR="00907ACD">
        <w:t>$</w:t>
      </w:r>
      <w:r w:rsidR="00926596">
        <w:t>______________</w:t>
      </w:r>
      <w:r w:rsidR="00907ACD">
        <w:t xml:space="preserve"> (excluding any financed MIP), amortizable monthly for not less</w:t>
      </w:r>
      <w:r w:rsidR="00926596">
        <w:t xml:space="preserve"> </w:t>
      </w:r>
      <w:r w:rsidR="00907ACD">
        <w:t xml:space="preserve">than </w:t>
      </w:r>
      <w:r w:rsidR="00926596">
        <w:t xml:space="preserve">________ </w:t>
      </w:r>
      <w:r w:rsidR="00907ACD">
        <w:t xml:space="preserve">years, with interest not to exceed </w:t>
      </w:r>
      <w:r w:rsidR="00926596">
        <w:t>________</w:t>
      </w:r>
      <w:r w:rsidR="00907ACD">
        <w:t>% per annum for the first</w:t>
      </w:r>
      <w:r w:rsidR="00926596">
        <w:t xml:space="preserve"> ________ </w:t>
      </w:r>
      <w:r w:rsidR="00907ACD">
        <w:t>year(s) of the loan with Origination Charges as shown on Buyer’s Loan Estimate for</w:t>
      </w:r>
      <w:r w:rsidR="00926596">
        <w:t xml:space="preserve"> </w:t>
      </w:r>
      <w:r w:rsidR="00907ACD">
        <w:t xml:space="preserve">the loan not to exceed </w:t>
      </w:r>
      <w:r w:rsidR="00926596">
        <w:t>________</w:t>
      </w:r>
      <w:r w:rsidR="00907ACD">
        <w:t>% of the loan.</w:t>
      </w:r>
    </w:p>
    <w:p w14:paraId="1C0D2A77" w14:textId="0B5AF8C9" w:rsidR="00926596" w:rsidRDefault="003C6E6A" w:rsidP="00926596">
      <w:pPr>
        <w:tabs>
          <w:tab w:val="left" w:pos="360"/>
          <w:tab w:val="left" w:pos="720"/>
          <w:tab w:val="left" w:pos="1080"/>
          <w:tab w:val="left" w:pos="1440"/>
        </w:tabs>
        <w:ind w:left="720" w:hanging="720"/>
        <w:jc w:val="both"/>
      </w:pPr>
      <w:sdt>
        <w:sdtPr>
          <w:id w:val="111494292"/>
          <w14:checkbox>
            <w14:checked w14:val="0"/>
            <w14:checkedState w14:val="2612" w14:font="MS Gothic"/>
            <w14:uncheckedState w14:val="2610" w14:font="MS Gothic"/>
          </w14:checkbox>
        </w:sdtPr>
        <w:sdtEndPr/>
        <w:sdtContent>
          <w:r w:rsidR="00926596">
            <w:rPr>
              <w:rFonts w:ascii="MS Gothic" w:eastAsia="MS Gothic" w:hAnsi="MS Gothic" w:hint="eastAsia"/>
            </w:rPr>
            <w:t>☐</w:t>
          </w:r>
        </w:sdtContent>
      </w:sdt>
      <w:r w:rsidR="00926596">
        <w:tab/>
        <w:t>D.</w:t>
      </w:r>
      <w:r w:rsidR="00926596">
        <w:tab/>
        <w:t>VA GUARANTEED FINANCING:  A VA guaranteed loan of not less than $______________ (excluding any financed Funding Fee), amortizable monthly for not less than ________ years, with interest not to exceed ________% per annum for the first ________ year(s) of the loan with Origination Charges as shown on Buyer’s Loan Estimate for the loan not to exceed ________% of the loan.</w:t>
      </w:r>
    </w:p>
    <w:p w14:paraId="67C9C708" w14:textId="52CAA533" w:rsidR="00926596" w:rsidRDefault="003C6E6A" w:rsidP="00926596">
      <w:pPr>
        <w:tabs>
          <w:tab w:val="left" w:pos="360"/>
          <w:tab w:val="left" w:pos="720"/>
          <w:tab w:val="left" w:pos="1080"/>
          <w:tab w:val="left" w:pos="1440"/>
        </w:tabs>
        <w:ind w:left="720" w:hanging="720"/>
        <w:jc w:val="both"/>
      </w:pPr>
      <w:sdt>
        <w:sdtPr>
          <w:id w:val="-1904293656"/>
          <w14:checkbox>
            <w14:checked w14:val="0"/>
            <w14:checkedState w14:val="2612" w14:font="MS Gothic"/>
            <w14:uncheckedState w14:val="2610" w14:font="MS Gothic"/>
          </w14:checkbox>
        </w:sdtPr>
        <w:sdtEndPr/>
        <w:sdtContent>
          <w:r w:rsidR="00926596">
            <w:rPr>
              <w:rFonts w:ascii="MS Gothic" w:eastAsia="MS Gothic" w:hAnsi="MS Gothic" w:hint="eastAsia"/>
            </w:rPr>
            <w:t>☐</w:t>
          </w:r>
        </w:sdtContent>
      </w:sdt>
      <w:r w:rsidR="00926596">
        <w:tab/>
        <w:t>E.</w:t>
      </w:r>
      <w:r w:rsidR="00926596">
        <w:tab/>
        <w:t>USDA GUARANTEED FINANCING:  A USDA-guaranteed loan of not less than $______________ (excluding any financed Funding Fee), amortizable monthly for not less than ________ years, with interest not to exceed ________% per annum for the first ________ year(s) of the loan with Origination Charges as shown on Buyer’s Loan Estimate for the loan not to exceed ________% of the loan.</w:t>
      </w:r>
    </w:p>
    <w:p w14:paraId="00C49B84" w14:textId="6112EC09" w:rsidR="00926596" w:rsidRDefault="003C6E6A" w:rsidP="00926596">
      <w:pPr>
        <w:tabs>
          <w:tab w:val="left" w:pos="360"/>
          <w:tab w:val="left" w:pos="720"/>
          <w:tab w:val="left" w:pos="1080"/>
          <w:tab w:val="left" w:pos="1440"/>
        </w:tabs>
        <w:ind w:left="720" w:hanging="720"/>
        <w:jc w:val="both"/>
      </w:pPr>
      <w:sdt>
        <w:sdtPr>
          <w:id w:val="2144073364"/>
          <w14:checkbox>
            <w14:checked w14:val="0"/>
            <w14:checkedState w14:val="2612" w14:font="MS Gothic"/>
            <w14:uncheckedState w14:val="2610" w14:font="MS Gothic"/>
          </w14:checkbox>
        </w:sdtPr>
        <w:sdtEndPr/>
        <w:sdtContent>
          <w:r w:rsidR="00926596">
            <w:rPr>
              <w:rFonts w:ascii="MS Gothic" w:eastAsia="MS Gothic" w:hAnsi="MS Gothic" w:hint="eastAsia"/>
            </w:rPr>
            <w:t>☐</w:t>
          </w:r>
        </w:sdtContent>
      </w:sdt>
      <w:r w:rsidR="00926596">
        <w:tab/>
        <w:t>F.</w:t>
      </w:r>
      <w:r w:rsidR="00926596">
        <w:tab/>
        <w:t xml:space="preserve">REVERSE MORTGAGE FINANCING:  A reverse mortgage loan (also known as a Home Equity Conversion Mortgage loan) in the original principal amount of $______________ </w:t>
      </w:r>
      <w:r w:rsidR="00926596">
        <w:lastRenderedPageBreak/>
        <w:t xml:space="preserve">(excluding any financed PMI premium or other costs), with interest not to exceed ________% per annum for the first ________ year(s) of the loan with Origination Charges as shown on Buyer’s Loan Estimate for the loan not to exceed ________% of the loan. The reverse mortgage loan </w:t>
      </w:r>
      <w:sdt>
        <w:sdtPr>
          <w:id w:val="477195800"/>
          <w14:checkbox>
            <w14:checked w14:val="0"/>
            <w14:checkedState w14:val="2612" w14:font="MS Gothic"/>
            <w14:uncheckedState w14:val="2610" w14:font="MS Gothic"/>
          </w14:checkbox>
        </w:sdtPr>
        <w:sdtEndPr/>
        <w:sdtContent>
          <w:r w:rsidR="00926596">
            <w:rPr>
              <w:rFonts w:ascii="MS Gothic" w:eastAsia="MS Gothic" w:hAnsi="MS Gothic" w:hint="eastAsia"/>
            </w:rPr>
            <w:t>☐</w:t>
          </w:r>
        </w:sdtContent>
      </w:sdt>
      <w:r w:rsidR="00926596">
        <w:t xml:space="preserve"> will </w:t>
      </w:r>
      <w:sdt>
        <w:sdtPr>
          <w:id w:val="1841036126"/>
          <w14:checkbox>
            <w14:checked w14:val="0"/>
            <w14:checkedState w14:val="2612" w14:font="MS Gothic"/>
            <w14:uncheckedState w14:val="2610" w14:font="MS Gothic"/>
          </w14:checkbox>
        </w:sdtPr>
        <w:sdtEndPr/>
        <w:sdtContent>
          <w:r w:rsidR="00926596">
            <w:rPr>
              <w:rFonts w:ascii="MS Gothic" w:eastAsia="MS Gothic" w:hAnsi="MS Gothic" w:hint="eastAsia"/>
            </w:rPr>
            <w:t>☐</w:t>
          </w:r>
        </w:sdtContent>
      </w:sdt>
      <w:r w:rsidR="00926596">
        <w:t xml:space="preserve"> will not be an FHA insured loan.</w:t>
      </w:r>
    </w:p>
    <w:p w14:paraId="501948E0" w14:textId="77777777" w:rsidR="00926596" w:rsidRPr="00926596" w:rsidRDefault="00926596" w:rsidP="008C3D56">
      <w:pPr>
        <w:pStyle w:val="ListParagraph"/>
        <w:tabs>
          <w:tab w:val="left" w:pos="720"/>
          <w:tab w:val="left" w:pos="1080"/>
          <w:tab w:val="left" w:pos="1440"/>
        </w:tabs>
        <w:jc w:val="both"/>
      </w:pPr>
    </w:p>
    <w:p w14:paraId="10C3F6EB" w14:textId="79D9DE78" w:rsidR="00907ACD" w:rsidRDefault="00926596" w:rsidP="008C3D56">
      <w:pPr>
        <w:pStyle w:val="ListParagraph"/>
        <w:numPr>
          <w:ilvl w:val="0"/>
          <w:numId w:val="2"/>
        </w:numPr>
        <w:tabs>
          <w:tab w:val="left" w:pos="720"/>
          <w:tab w:val="left" w:pos="1080"/>
          <w:tab w:val="left" w:pos="1440"/>
        </w:tabs>
        <w:ind w:left="360"/>
        <w:jc w:val="both"/>
      </w:pPr>
      <w:r w:rsidRPr="008C3D56">
        <w:rPr>
          <w:b/>
          <w:bCs/>
        </w:rPr>
        <w:t>APPROVAL OF FINANCING:</w:t>
      </w:r>
      <w:r w:rsidRPr="00926596">
        <w:t xml:space="preserve">  </w:t>
      </w:r>
      <w:r w:rsidRPr="008C3D56">
        <w:t>Approval for the financing described above will be</w:t>
      </w:r>
      <w:r w:rsidR="008C3D56" w:rsidRPr="008C3D56">
        <w:t xml:space="preserve"> </w:t>
      </w:r>
      <w:r w:rsidRPr="008C3D56">
        <w:t>deemed to have been obtained when Buyer Approval and Property Approval are obtained.</w:t>
      </w:r>
    </w:p>
    <w:p w14:paraId="3859B353" w14:textId="6DFB50A7" w:rsidR="008C3D56" w:rsidRDefault="008C3D56" w:rsidP="008C3D56">
      <w:pPr>
        <w:pStyle w:val="ListParagraph"/>
        <w:numPr>
          <w:ilvl w:val="0"/>
          <w:numId w:val="4"/>
        </w:numPr>
        <w:tabs>
          <w:tab w:val="left" w:pos="720"/>
          <w:tab w:val="left" w:pos="1080"/>
          <w:tab w:val="left" w:pos="1440"/>
        </w:tabs>
        <w:jc w:val="both"/>
      </w:pPr>
      <w:r>
        <w:t xml:space="preserve">BUYER APPROVAL </w:t>
      </w:r>
      <w:r w:rsidRPr="008C3D56">
        <w:rPr>
          <w:i/>
          <w:iCs/>
        </w:rPr>
        <w:t>(Check one box only)</w:t>
      </w:r>
      <w:r>
        <w:t>:</w:t>
      </w:r>
    </w:p>
    <w:p w14:paraId="49F6FCD6" w14:textId="6E7D452F" w:rsidR="008C3D56" w:rsidRDefault="008C3D56" w:rsidP="008C3D56">
      <w:pPr>
        <w:tabs>
          <w:tab w:val="left" w:pos="720"/>
          <w:tab w:val="left" w:pos="1080"/>
          <w:tab w:val="left" w:pos="1440"/>
        </w:tabs>
        <w:ind w:left="1080" w:hanging="1080"/>
        <w:jc w:val="both"/>
      </w:pPr>
      <w:r>
        <w:tab/>
      </w:r>
      <w:sdt>
        <w:sdtPr>
          <w:id w:val="810344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This contract is subject to Buyer obtaining Buyer Approval.  If Buyer cannot obtain Buyer Approval, Buyer may give written notice to Seller within ________ days after the effective date of this contract and this contract will terminate and the earnest money will be refunded to Buyer.  If Buyer does not terminate the contract under this provision, the contract shall no longer be subject to the Buyer obtaining Buyer Approval.  Buyer Approval will be deemed to have been obtained when (</w:t>
      </w:r>
      <w:proofErr w:type="spellStart"/>
      <w:r>
        <w:t>i</w:t>
      </w:r>
      <w:proofErr w:type="spellEnd"/>
      <w:r>
        <w:t xml:space="preserve">) the terms of the loan(s) </w:t>
      </w:r>
      <w:r w:rsidRPr="008C3D56">
        <w:t>described above are available and (ii) lender determines that Buyer has satisfied all of lender</w:t>
      </w:r>
      <w:r w:rsidR="001200F4">
        <w:t>’</w:t>
      </w:r>
      <w:r w:rsidRPr="008C3D56">
        <w:t>s requirements related to Buyer’s assets, income and credit history.</w:t>
      </w:r>
    </w:p>
    <w:p w14:paraId="6533ED5D" w14:textId="243BB64C" w:rsidR="008C3D56" w:rsidRDefault="008C3D56" w:rsidP="008C3D56">
      <w:pPr>
        <w:tabs>
          <w:tab w:val="left" w:pos="720"/>
          <w:tab w:val="left" w:pos="1080"/>
          <w:tab w:val="left" w:pos="1440"/>
        </w:tabs>
        <w:ind w:left="1080" w:hanging="1080"/>
        <w:jc w:val="both"/>
      </w:pPr>
      <w:r>
        <w:tab/>
      </w:r>
      <w:sdt>
        <w:sdtPr>
          <w:id w:val="-19690448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rsidRPr="008C3D56">
        <w:t>This contract is not subject to Buyer obtaining Buyer Approval</w:t>
      </w:r>
      <w:r>
        <w:t>.</w:t>
      </w:r>
    </w:p>
    <w:p w14:paraId="13C18724" w14:textId="2838A37B" w:rsidR="008C3D56" w:rsidRDefault="008C3D56" w:rsidP="008C3D56">
      <w:pPr>
        <w:pStyle w:val="ListParagraph"/>
        <w:numPr>
          <w:ilvl w:val="0"/>
          <w:numId w:val="4"/>
        </w:numPr>
        <w:tabs>
          <w:tab w:val="left" w:pos="720"/>
          <w:tab w:val="left" w:pos="1080"/>
          <w:tab w:val="left" w:pos="1440"/>
        </w:tabs>
        <w:jc w:val="both"/>
      </w:pPr>
      <w:r w:rsidRPr="008C3D56">
        <w:t xml:space="preserve">PROPERTY APPROVAL: </w:t>
      </w:r>
      <w:r>
        <w:t xml:space="preserve"> </w:t>
      </w:r>
      <w:r w:rsidRPr="008C3D56">
        <w:t>If Buyer’s lender determines that the Property does not satisfy lender’s underwriting requirements for the loan (including but not limited to appraisal, insurability, and lender required repairs) Buyer, not later than 3 days before the Closing Date, may terminate this contract by giving Seller: (</w:t>
      </w:r>
      <w:proofErr w:type="spellStart"/>
      <w:r w:rsidRPr="008C3D56">
        <w:t>i</w:t>
      </w:r>
      <w:proofErr w:type="spellEnd"/>
      <w:r w:rsidRPr="008C3D56">
        <w:t>) notice of termination; and (ii) a copy of a written statement from the lender setting forth the reason(s) for lender’s determination. If Buyer terminates under this paragraph, the earnest money will be refunded to Buyer. If Buyer does not terminate under this paragraph, Property Approval is deemed to have been obtained.</w:t>
      </w:r>
    </w:p>
    <w:p w14:paraId="1FE479FB" w14:textId="09D78F99" w:rsidR="008C3D56" w:rsidRPr="008C3D56" w:rsidRDefault="008C3D56" w:rsidP="008C3D56">
      <w:pPr>
        <w:pStyle w:val="ListParagraph"/>
        <w:numPr>
          <w:ilvl w:val="0"/>
          <w:numId w:val="4"/>
        </w:numPr>
        <w:tabs>
          <w:tab w:val="left" w:pos="720"/>
          <w:tab w:val="left" w:pos="1080"/>
          <w:tab w:val="left" w:pos="1440"/>
        </w:tabs>
        <w:jc w:val="both"/>
        <w:rPr>
          <w:b/>
          <w:bCs/>
        </w:rPr>
      </w:pPr>
      <w:r w:rsidRPr="008C3D56">
        <w:rPr>
          <w:b/>
          <w:bCs/>
        </w:rPr>
        <w:t>Time is of the essence for this paragraph and strict compliance with the time for performance is required.</w:t>
      </w:r>
    </w:p>
    <w:p w14:paraId="55B2463B" w14:textId="77777777" w:rsidR="008C3D56" w:rsidRDefault="008C3D56" w:rsidP="008C3D56">
      <w:pPr>
        <w:tabs>
          <w:tab w:val="left" w:pos="720"/>
          <w:tab w:val="left" w:pos="1080"/>
          <w:tab w:val="left" w:pos="1440"/>
        </w:tabs>
        <w:jc w:val="both"/>
      </w:pPr>
    </w:p>
    <w:p w14:paraId="177AEBE4" w14:textId="6FFAA169" w:rsidR="008C3D56" w:rsidRDefault="008C3D56" w:rsidP="008C3D56">
      <w:pPr>
        <w:pStyle w:val="ListParagraph"/>
        <w:numPr>
          <w:ilvl w:val="0"/>
          <w:numId w:val="2"/>
        </w:numPr>
        <w:tabs>
          <w:tab w:val="left" w:pos="720"/>
          <w:tab w:val="left" w:pos="1080"/>
          <w:tab w:val="left" w:pos="1440"/>
        </w:tabs>
        <w:ind w:left="360"/>
        <w:jc w:val="both"/>
      </w:pPr>
      <w:r w:rsidRPr="008C3D56">
        <w:rPr>
          <w:b/>
          <w:bCs/>
        </w:rPr>
        <w:t>SECURITY:</w:t>
      </w:r>
      <w:r w:rsidRPr="008C3D56">
        <w:t xml:space="preserve">  Each note for the financing described above must be secured by vendor’s and deed of trust liens.</w:t>
      </w:r>
    </w:p>
    <w:p w14:paraId="7D0F2F9A" w14:textId="2980C138" w:rsidR="008C3D56" w:rsidRDefault="008C3D56" w:rsidP="008C3D56">
      <w:pPr>
        <w:pStyle w:val="ListParagraph"/>
        <w:tabs>
          <w:tab w:val="left" w:pos="720"/>
          <w:tab w:val="left" w:pos="1080"/>
          <w:tab w:val="left" w:pos="1440"/>
        </w:tabs>
        <w:ind w:left="360"/>
        <w:jc w:val="both"/>
      </w:pPr>
    </w:p>
    <w:p w14:paraId="4BE01A46" w14:textId="17B2C15A" w:rsidR="008C3D56" w:rsidRDefault="008C3D56" w:rsidP="008C3D56">
      <w:pPr>
        <w:pStyle w:val="ListParagraph"/>
        <w:numPr>
          <w:ilvl w:val="0"/>
          <w:numId w:val="2"/>
        </w:numPr>
        <w:tabs>
          <w:tab w:val="left" w:pos="720"/>
          <w:tab w:val="left" w:pos="1080"/>
          <w:tab w:val="left" w:pos="1440"/>
        </w:tabs>
        <w:ind w:left="360"/>
        <w:jc w:val="both"/>
      </w:pPr>
      <w:r w:rsidRPr="008C3D56">
        <w:rPr>
          <w:b/>
          <w:bCs/>
        </w:rPr>
        <w:t>FHA/VA REQUIRED PROVISION:</w:t>
      </w:r>
      <w:r w:rsidRPr="008C3D56">
        <w:t xml:space="preserve"> </w:t>
      </w:r>
      <w:r>
        <w:t xml:space="preserve"> </w:t>
      </w:r>
      <w:r w:rsidRPr="008C3D56">
        <w:t>If the financing described above involves FHA insured or VA financing, it is expressly agreed that, notwithstanding any other provision of this contract, the purchaser (Buyer) shall not be obligated to complete the purchase of the Property described herein or to incur any penalty by forfeiture of earnest money deposits or otherwise: (</w:t>
      </w:r>
      <w:proofErr w:type="spellStart"/>
      <w:r w:rsidRPr="008C3D56">
        <w:t>i</w:t>
      </w:r>
      <w:proofErr w:type="spellEnd"/>
      <w:r w:rsidRPr="008C3D56">
        <w:t>) unless the Buyer has been given in accordance with HUD/FHA or VA requirements a written statement issued by the Federal Housing Commissioner, Department of Veterans Affairs, or a Direct Endorsement Lender setting forth the appraised value of the Property of not less than $</w:t>
      </w:r>
      <w:r>
        <w:t>______________</w:t>
      </w:r>
      <w:r w:rsidRPr="008C3D56">
        <w:t>; or (ii) if the contract purchase price or cost exceeds the reasonable value of the Property established by the Department of Veterans Affairs.</w:t>
      </w:r>
    </w:p>
    <w:p w14:paraId="3FB04D2C" w14:textId="1A8CE5FC" w:rsidR="00937894" w:rsidRDefault="00937894" w:rsidP="00937894">
      <w:pPr>
        <w:pStyle w:val="ListParagraph"/>
        <w:numPr>
          <w:ilvl w:val="0"/>
          <w:numId w:val="5"/>
        </w:numPr>
        <w:tabs>
          <w:tab w:val="left" w:pos="720"/>
          <w:tab w:val="left" w:pos="1080"/>
          <w:tab w:val="left" w:pos="1440"/>
        </w:tabs>
        <w:jc w:val="both"/>
      </w:pPr>
      <w:r w:rsidRPr="00937894">
        <w:t>The Buyer shall have the privilege and option of proceeding with consummation of the contract without regard to the amount of the appraised valuation or the reasonable value established by the Department of Veterans Affairs.</w:t>
      </w:r>
    </w:p>
    <w:p w14:paraId="2A5FC266" w14:textId="3B46E960" w:rsidR="00937894" w:rsidRDefault="00937894" w:rsidP="00937894">
      <w:pPr>
        <w:pStyle w:val="ListParagraph"/>
        <w:numPr>
          <w:ilvl w:val="0"/>
          <w:numId w:val="5"/>
        </w:numPr>
        <w:tabs>
          <w:tab w:val="left" w:pos="720"/>
          <w:tab w:val="left" w:pos="1080"/>
          <w:tab w:val="left" w:pos="1440"/>
        </w:tabs>
        <w:jc w:val="both"/>
      </w:pPr>
      <w:r w:rsidRPr="00937894">
        <w:lastRenderedPageBreak/>
        <w:t xml:space="preserve">If FHA financing is involved, the appraised valuation is arrived at to determine the maximum mortgage the Department of Housing and Urban Development will insure. </w:t>
      </w:r>
      <w:r w:rsidR="001200F4">
        <w:t xml:space="preserve"> </w:t>
      </w:r>
      <w:r w:rsidRPr="00937894">
        <w:t>HUD</w:t>
      </w:r>
      <w:r w:rsidR="001200F4">
        <w:t> </w:t>
      </w:r>
      <w:r w:rsidRPr="00937894">
        <w:t>does not warrant the value or the condition of the Property. The Buyer should satisfy himself/herself that the price and the condition of the Property are acceptable.</w:t>
      </w:r>
    </w:p>
    <w:p w14:paraId="291AC1E0" w14:textId="2A73CEAF" w:rsidR="00937894" w:rsidRDefault="00937894" w:rsidP="00937894">
      <w:pPr>
        <w:pStyle w:val="ListParagraph"/>
        <w:numPr>
          <w:ilvl w:val="0"/>
          <w:numId w:val="5"/>
        </w:numPr>
        <w:tabs>
          <w:tab w:val="left" w:pos="720"/>
          <w:tab w:val="left" w:pos="1080"/>
          <w:tab w:val="left" w:pos="1440"/>
        </w:tabs>
        <w:jc w:val="both"/>
      </w:pPr>
      <w:r w:rsidRPr="00937894">
        <w:t>If VA financing is involved and if Buyer elects to complete the purchase at an amount in excess of the reasonable value established by the VA, Buyer shall pay such excess amount in cash from a source which Buyer agrees to disclose to the VA and which Buyer represents will not be from borrowed funds except as approved by VA. If VA reasonable value of the Property is less than the Sales Price, Seller may reduce the Sales Price to an amount equal to the VA reasonable value and the sale will be closed at the lower Sales Price with proportionate adjustments to the down payment and the loan amount.</w:t>
      </w:r>
    </w:p>
    <w:p w14:paraId="745F28B1" w14:textId="1F79CB97" w:rsidR="00937894" w:rsidRDefault="00937894" w:rsidP="00937894">
      <w:pPr>
        <w:tabs>
          <w:tab w:val="left" w:pos="720"/>
          <w:tab w:val="left" w:pos="1080"/>
          <w:tab w:val="left" w:pos="1440"/>
        </w:tabs>
        <w:ind w:left="360"/>
        <w:jc w:val="both"/>
      </w:pPr>
    </w:p>
    <w:p w14:paraId="6C9BD2D2" w14:textId="2FA66E9B" w:rsidR="00937894" w:rsidRPr="00937894" w:rsidRDefault="00937894" w:rsidP="00937894">
      <w:pPr>
        <w:pStyle w:val="ListParagraph"/>
        <w:numPr>
          <w:ilvl w:val="0"/>
          <w:numId w:val="2"/>
        </w:numPr>
        <w:tabs>
          <w:tab w:val="left" w:pos="720"/>
          <w:tab w:val="left" w:pos="1080"/>
          <w:tab w:val="left" w:pos="1440"/>
        </w:tabs>
        <w:ind w:left="360"/>
        <w:jc w:val="both"/>
        <w:rPr>
          <w:b/>
          <w:bCs/>
        </w:rPr>
      </w:pPr>
      <w:r w:rsidRPr="00937894">
        <w:rPr>
          <w:b/>
          <w:bCs/>
        </w:rPr>
        <w:t>AUTHORIZATION TO RELEASE INFORMATION</w:t>
      </w:r>
      <w:r>
        <w:rPr>
          <w:b/>
          <w:bCs/>
        </w:rPr>
        <w:t>:</w:t>
      </w:r>
    </w:p>
    <w:p w14:paraId="4BA00DCB" w14:textId="4FE48D5F" w:rsidR="00937894" w:rsidRPr="00937894" w:rsidRDefault="00937894" w:rsidP="00937894">
      <w:pPr>
        <w:pStyle w:val="ListParagraph"/>
        <w:numPr>
          <w:ilvl w:val="0"/>
          <w:numId w:val="6"/>
        </w:numPr>
        <w:tabs>
          <w:tab w:val="left" w:pos="720"/>
          <w:tab w:val="left" w:pos="1080"/>
          <w:tab w:val="left" w:pos="1440"/>
        </w:tabs>
        <w:jc w:val="both"/>
      </w:pPr>
      <w:r w:rsidRPr="00937894">
        <w:t>Buyer authorizes Buyer’s lender to furnish to Seller or Buyer or their representatives information relating to the status of the approval for the financing.</w:t>
      </w:r>
    </w:p>
    <w:p w14:paraId="62FD2E65" w14:textId="77777777" w:rsidR="00937894" w:rsidRPr="00937894" w:rsidRDefault="00937894" w:rsidP="00937894">
      <w:pPr>
        <w:pStyle w:val="ListParagraph"/>
        <w:numPr>
          <w:ilvl w:val="0"/>
          <w:numId w:val="6"/>
        </w:numPr>
        <w:tabs>
          <w:tab w:val="left" w:pos="720"/>
          <w:tab w:val="left" w:pos="1080"/>
          <w:tab w:val="left" w:pos="1440"/>
        </w:tabs>
        <w:jc w:val="both"/>
      </w:pPr>
      <w:r w:rsidRPr="00937894">
        <w:t xml:space="preserve">Seller and Buyer authorize Buyer’s lender, title company, and escrow agent to disclose and furnish a copy of the closing disclosures and settlement statements provided in relation to the closing of this sale to the parties’ respective brokers and sales agents provided under Broker Information. </w:t>
      </w:r>
    </w:p>
    <w:p w14:paraId="0E105F50" w14:textId="4B82C292" w:rsidR="00937894" w:rsidRDefault="00937894" w:rsidP="00937894">
      <w:pPr>
        <w:tabs>
          <w:tab w:val="left" w:pos="720"/>
          <w:tab w:val="left" w:pos="1080"/>
          <w:tab w:val="left" w:pos="1440"/>
        </w:tabs>
        <w:jc w:val="both"/>
        <w:rPr>
          <w:b/>
          <w:bCs/>
        </w:rPr>
      </w:pPr>
    </w:p>
    <w:p w14:paraId="34058FAD" w14:textId="7C1C7D69" w:rsidR="00937894" w:rsidRDefault="00937894" w:rsidP="00937894">
      <w:pPr>
        <w:tabs>
          <w:tab w:val="left" w:pos="720"/>
          <w:tab w:val="left" w:pos="1080"/>
          <w:tab w:val="left" w:pos="1440"/>
        </w:tabs>
        <w:jc w:val="both"/>
        <w:rPr>
          <w:b/>
          <w:bCs/>
        </w:rPr>
      </w:pPr>
    </w:p>
    <w:p w14:paraId="6C04311C" w14:textId="17B52946" w:rsidR="00937894" w:rsidRPr="00937894" w:rsidRDefault="00937894" w:rsidP="00937894">
      <w:pPr>
        <w:tabs>
          <w:tab w:val="left" w:pos="4320"/>
          <w:tab w:val="left" w:pos="5040"/>
          <w:tab w:val="left" w:pos="9360"/>
        </w:tabs>
        <w:jc w:val="both"/>
        <w:rPr>
          <w:u w:val="single"/>
        </w:rPr>
      </w:pPr>
      <w:r w:rsidRPr="00937894">
        <w:rPr>
          <w:u w:val="single"/>
        </w:rPr>
        <w:tab/>
      </w:r>
      <w:r w:rsidRPr="00937894">
        <w:tab/>
      </w:r>
    </w:p>
    <w:p w14:paraId="5D3B7FC1" w14:textId="6CCB79AC" w:rsidR="00937894" w:rsidRDefault="00937894" w:rsidP="00937894">
      <w:pPr>
        <w:tabs>
          <w:tab w:val="left" w:pos="4320"/>
          <w:tab w:val="left" w:pos="5040"/>
          <w:tab w:val="left" w:pos="9360"/>
        </w:tabs>
        <w:jc w:val="both"/>
      </w:pPr>
      <w:r w:rsidRPr="00937894">
        <w:t>Buyer</w:t>
      </w:r>
      <w:r>
        <w:tab/>
      </w:r>
      <w:r>
        <w:tab/>
      </w:r>
    </w:p>
    <w:p w14:paraId="711E4271" w14:textId="77777777" w:rsidR="00937894" w:rsidRPr="003C6E6A" w:rsidRDefault="00937894" w:rsidP="00937894">
      <w:pPr>
        <w:tabs>
          <w:tab w:val="left" w:pos="720"/>
          <w:tab w:val="left" w:pos="1080"/>
          <w:tab w:val="left" w:pos="1440"/>
        </w:tabs>
        <w:jc w:val="both"/>
        <w:rPr>
          <w:b/>
          <w:bCs/>
        </w:rPr>
      </w:pPr>
    </w:p>
    <w:p w14:paraId="5BF59E2B" w14:textId="64C071E6" w:rsidR="00937894" w:rsidRPr="003C6E6A" w:rsidRDefault="00937894" w:rsidP="003C6E6A">
      <w:pPr>
        <w:tabs>
          <w:tab w:val="left" w:pos="4320"/>
          <w:tab w:val="left" w:pos="5013"/>
          <w:tab w:val="left" w:pos="5040"/>
          <w:tab w:val="left" w:pos="9360"/>
        </w:tabs>
        <w:jc w:val="both"/>
        <w:rPr>
          <w:u w:val="single"/>
        </w:rPr>
      </w:pPr>
      <w:r w:rsidRPr="003C6E6A">
        <w:rPr>
          <w:u w:val="single"/>
        </w:rPr>
        <w:tab/>
      </w:r>
      <w:r w:rsidRPr="003C6E6A">
        <w:tab/>
      </w:r>
      <w:r w:rsidRPr="003C6E6A">
        <w:rPr>
          <w:u w:val="single"/>
        </w:rPr>
        <w:tab/>
      </w:r>
    </w:p>
    <w:p w14:paraId="241CE7AB" w14:textId="77777777" w:rsidR="003C6E6A" w:rsidRPr="003C6E6A" w:rsidRDefault="00937894" w:rsidP="00937894">
      <w:pPr>
        <w:tabs>
          <w:tab w:val="left" w:pos="4320"/>
          <w:tab w:val="left" w:pos="5040"/>
          <w:tab w:val="left" w:pos="9360"/>
        </w:tabs>
        <w:jc w:val="both"/>
      </w:pPr>
      <w:r w:rsidRPr="003C6E6A">
        <w:t>Buyer</w:t>
      </w:r>
    </w:p>
    <w:p w14:paraId="3832E4FB" w14:textId="77777777" w:rsidR="003C6E6A" w:rsidRPr="003C6E6A" w:rsidRDefault="003C6E6A" w:rsidP="00937894">
      <w:pPr>
        <w:tabs>
          <w:tab w:val="left" w:pos="4320"/>
          <w:tab w:val="left" w:pos="5040"/>
          <w:tab w:val="left" w:pos="9360"/>
        </w:tabs>
        <w:jc w:val="both"/>
      </w:pPr>
    </w:p>
    <w:p w14:paraId="13873BAA" w14:textId="77777777" w:rsidR="003C6E6A" w:rsidRPr="003C6E6A" w:rsidRDefault="003C6E6A" w:rsidP="003C6E6A">
      <w:pPr>
        <w:jc w:val="both"/>
        <w:rPr>
          <w:b/>
        </w:rPr>
      </w:pPr>
      <w:r w:rsidRPr="003C6E6A">
        <w:rPr>
          <w:b/>
          <w:bCs/>
          <w:u w:val="single"/>
        </w:rPr>
        <w:t>SELLER</w:t>
      </w:r>
      <w:r w:rsidRPr="003C6E6A">
        <w:rPr>
          <w:b/>
          <w:bCs/>
        </w:rPr>
        <w:t>:</w:t>
      </w:r>
    </w:p>
    <w:p w14:paraId="4608B15D" w14:textId="77777777" w:rsidR="003C6E6A" w:rsidRPr="003C6E6A" w:rsidRDefault="003C6E6A" w:rsidP="003C6E6A">
      <w:pPr>
        <w:keepNext/>
        <w:keepLines/>
        <w:ind w:left="720"/>
        <w:jc w:val="both"/>
      </w:pPr>
      <w:r w:rsidRPr="003C6E6A">
        <w:rPr>
          <w:b/>
          <w:bCs/>
        </w:rPr>
        <w:t xml:space="preserve"> </w:t>
      </w:r>
    </w:p>
    <w:p w14:paraId="568916FF" w14:textId="77777777" w:rsidR="003C6E6A" w:rsidRPr="003C6E6A" w:rsidRDefault="003C6E6A" w:rsidP="003C6E6A">
      <w:pPr>
        <w:tabs>
          <w:tab w:val="left" w:pos="1452"/>
          <w:tab w:val="left" w:pos="5042"/>
        </w:tabs>
        <w:spacing w:line="276" w:lineRule="auto"/>
      </w:pPr>
      <w:r w:rsidRPr="003C6E6A">
        <w:t xml:space="preserve">Oxbow Land Partners, LLC, </w:t>
      </w:r>
    </w:p>
    <w:p w14:paraId="64442926" w14:textId="77777777" w:rsidR="003C6E6A" w:rsidRPr="003C6E6A" w:rsidRDefault="003C6E6A" w:rsidP="003C6E6A">
      <w:pPr>
        <w:tabs>
          <w:tab w:val="left" w:pos="1452"/>
          <w:tab w:val="left" w:pos="5042"/>
        </w:tabs>
        <w:spacing w:line="276" w:lineRule="auto"/>
      </w:pPr>
      <w:r w:rsidRPr="003C6E6A">
        <w:t>a Texas limited liability company</w:t>
      </w:r>
    </w:p>
    <w:p w14:paraId="25EB81F4" w14:textId="77777777" w:rsidR="003C6E6A" w:rsidRPr="003C6E6A" w:rsidRDefault="003C6E6A" w:rsidP="003C6E6A">
      <w:pPr>
        <w:tabs>
          <w:tab w:val="left" w:pos="1452"/>
          <w:tab w:val="left" w:pos="5042"/>
        </w:tabs>
        <w:spacing w:line="276" w:lineRule="auto"/>
      </w:pPr>
    </w:p>
    <w:p w14:paraId="56E53DBD" w14:textId="77777777" w:rsidR="003C6E6A" w:rsidRPr="003C6E6A" w:rsidRDefault="003C6E6A" w:rsidP="003C6E6A">
      <w:pPr>
        <w:keepNext/>
        <w:keepLines/>
        <w:jc w:val="both"/>
      </w:pPr>
      <w:r w:rsidRPr="003C6E6A">
        <w:t xml:space="preserve">By: </w:t>
      </w:r>
      <w:r w:rsidRPr="003C6E6A">
        <w:tab/>
        <w:t>KONA COAST VENTURE, LTD.,</w:t>
      </w:r>
    </w:p>
    <w:p w14:paraId="337E5C2B" w14:textId="77777777" w:rsidR="003C6E6A" w:rsidRPr="003C6E6A" w:rsidRDefault="003C6E6A" w:rsidP="003C6E6A">
      <w:pPr>
        <w:keepNext/>
        <w:keepLines/>
        <w:ind w:firstLine="720"/>
        <w:jc w:val="both"/>
      </w:pPr>
      <w:r w:rsidRPr="003C6E6A">
        <w:t>a Texas limited partnership, Managing Member</w:t>
      </w:r>
    </w:p>
    <w:p w14:paraId="11A2B5AA" w14:textId="77777777" w:rsidR="003C6E6A" w:rsidRPr="003C6E6A" w:rsidRDefault="003C6E6A" w:rsidP="003C6E6A">
      <w:pPr>
        <w:keepNext/>
        <w:keepLines/>
        <w:jc w:val="both"/>
      </w:pPr>
    </w:p>
    <w:p w14:paraId="2A1FFEA5" w14:textId="77777777" w:rsidR="003C6E6A" w:rsidRPr="003C6E6A" w:rsidRDefault="003C6E6A" w:rsidP="003C6E6A">
      <w:pPr>
        <w:keepNext/>
        <w:keepLines/>
        <w:ind w:firstLine="720"/>
        <w:jc w:val="both"/>
      </w:pPr>
      <w:r w:rsidRPr="003C6E6A">
        <w:t>By:</w:t>
      </w:r>
      <w:r w:rsidRPr="003C6E6A">
        <w:tab/>
        <w:t>Kona Coast, LLC,</w:t>
      </w:r>
    </w:p>
    <w:p w14:paraId="2878C926" w14:textId="77777777" w:rsidR="003C6E6A" w:rsidRPr="003C6E6A" w:rsidRDefault="003C6E6A" w:rsidP="003C6E6A">
      <w:pPr>
        <w:keepNext/>
        <w:keepLines/>
        <w:jc w:val="both"/>
      </w:pPr>
      <w:r w:rsidRPr="003C6E6A">
        <w:tab/>
      </w:r>
      <w:r w:rsidRPr="003C6E6A">
        <w:tab/>
        <w:t>a Texas limited liability company,</w:t>
      </w:r>
    </w:p>
    <w:p w14:paraId="3CC97C0A" w14:textId="77777777" w:rsidR="003C6E6A" w:rsidRPr="003C6E6A" w:rsidRDefault="003C6E6A" w:rsidP="003C6E6A">
      <w:pPr>
        <w:keepNext/>
        <w:keepLines/>
        <w:jc w:val="both"/>
      </w:pPr>
      <w:r w:rsidRPr="003C6E6A">
        <w:tab/>
      </w:r>
      <w:r w:rsidRPr="003C6E6A">
        <w:tab/>
        <w:t>its General Partner</w:t>
      </w:r>
    </w:p>
    <w:p w14:paraId="18A85F2E" w14:textId="77777777" w:rsidR="003C6E6A" w:rsidRPr="003C6E6A" w:rsidRDefault="003C6E6A" w:rsidP="003C6E6A">
      <w:pPr>
        <w:keepNext/>
        <w:keepLines/>
        <w:jc w:val="both"/>
      </w:pPr>
    </w:p>
    <w:p w14:paraId="0E582F7F" w14:textId="77777777" w:rsidR="003C6E6A" w:rsidRPr="003C6E6A" w:rsidRDefault="003C6E6A" w:rsidP="003C6E6A">
      <w:pPr>
        <w:keepNext/>
        <w:keepLines/>
        <w:jc w:val="both"/>
      </w:pPr>
    </w:p>
    <w:p w14:paraId="6822CF0F" w14:textId="77777777" w:rsidR="003C6E6A" w:rsidRPr="003C6E6A" w:rsidRDefault="003C6E6A" w:rsidP="003C6E6A">
      <w:pPr>
        <w:keepNext/>
        <w:keepLines/>
        <w:ind w:left="720" w:firstLine="720"/>
        <w:jc w:val="both"/>
      </w:pPr>
      <w:r w:rsidRPr="003C6E6A">
        <w:t>By:</w:t>
      </w:r>
      <w:r w:rsidRPr="003C6E6A">
        <w:tab/>
        <w:t>________________________</w:t>
      </w:r>
    </w:p>
    <w:p w14:paraId="1A6E6DEF" w14:textId="77777777" w:rsidR="003C6E6A" w:rsidRPr="003C6E6A" w:rsidRDefault="003C6E6A" w:rsidP="003C6E6A">
      <w:pPr>
        <w:keepNext/>
        <w:keepLines/>
        <w:ind w:firstLine="720"/>
        <w:jc w:val="both"/>
      </w:pPr>
      <w:r w:rsidRPr="003C6E6A">
        <w:tab/>
      </w:r>
      <w:r w:rsidRPr="003C6E6A">
        <w:tab/>
        <w:t>William Korioth, Manager</w:t>
      </w:r>
    </w:p>
    <w:p w14:paraId="5E71B714" w14:textId="03F063D7" w:rsidR="00937894" w:rsidRPr="003C6E6A" w:rsidRDefault="00937894" w:rsidP="00937894">
      <w:pPr>
        <w:tabs>
          <w:tab w:val="left" w:pos="4320"/>
          <w:tab w:val="left" w:pos="5040"/>
          <w:tab w:val="left" w:pos="9360"/>
        </w:tabs>
        <w:jc w:val="both"/>
      </w:pPr>
      <w:r w:rsidRPr="003C6E6A">
        <w:tab/>
      </w:r>
      <w:r w:rsidRPr="003C6E6A">
        <w:tab/>
      </w:r>
    </w:p>
    <w:sectPr w:rsidR="00937894" w:rsidRPr="003C6E6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E0099F" w14:textId="77777777" w:rsidR="00517204" w:rsidRDefault="00517204" w:rsidP="00937894">
      <w:r>
        <w:separator/>
      </w:r>
    </w:p>
  </w:endnote>
  <w:endnote w:type="continuationSeparator" w:id="0">
    <w:p w14:paraId="06FEEEA9" w14:textId="77777777" w:rsidR="00517204" w:rsidRDefault="00517204" w:rsidP="00937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8AF5B" w14:textId="6399162E" w:rsidR="00937894" w:rsidRPr="00937894" w:rsidRDefault="00937894">
    <w:pPr>
      <w:pStyle w:val="Footer"/>
      <w:rPr>
        <w:sz w:val="20"/>
        <w:szCs w:val="20"/>
      </w:rPr>
    </w:pPr>
    <w:r w:rsidRPr="00937894">
      <w:rPr>
        <w:sz w:val="20"/>
        <w:szCs w:val="20"/>
      </w:rPr>
      <w:t>Third Party Financing Addendum</w:t>
    </w:r>
    <w:r w:rsidRPr="00937894">
      <w:rPr>
        <w:sz w:val="20"/>
        <w:szCs w:val="20"/>
      </w:rPr>
      <w:tab/>
    </w:r>
    <w:r>
      <w:rPr>
        <w:sz w:val="20"/>
        <w:szCs w:val="20"/>
      </w:rPr>
      <w:tab/>
    </w:r>
    <w:r w:rsidRPr="00937894">
      <w:rPr>
        <w:sz w:val="20"/>
        <w:szCs w:val="20"/>
      </w:rPr>
      <w:t xml:space="preserve">Page </w:t>
    </w:r>
    <w:r w:rsidRPr="00937894">
      <w:rPr>
        <w:sz w:val="20"/>
        <w:szCs w:val="20"/>
      </w:rPr>
      <w:fldChar w:fldCharType="begin"/>
    </w:r>
    <w:r w:rsidRPr="00937894">
      <w:rPr>
        <w:sz w:val="20"/>
        <w:szCs w:val="20"/>
      </w:rPr>
      <w:instrText xml:space="preserve"> PAGE   \* MERGEFORMAT </w:instrText>
    </w:r>
    <w:r w:rsidRPr="00937894">
      <w:rPr>
        <w:sz w:val="20"/>
        <w:szCs w:val="20"/>
      </w:rPr>
      <w:fldChar w:fldCharType="separate"/>
    </w:r>
    <w:r w:rsidRPr="00937894">
      <w:rPr>
        <w:noProof/>
        <w:sz w:val="20"/>
        <w:szCs w:val="20"/>
      </w:rPr>
      <w:t>1</w:t>
    </w:r>
    <w:r w:rsidRPr="00937894">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0B97F3" w14:textId="77777777" w:rsidR="00517204" w:rsidRDefault="00517204" w:rsidP="00937894">
      <w:r>
        <w:separator/>
      </w:r>
    </w:p>
  </w:footnote>
  <w:footnote w:type="continuationSeparator" w:id="0">
    <w:p w14:paraId="5DC61204" w14:textId="77777777" w:rsidR="00517204" w:rsidRDefault="00517204" w:rsidP="009378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716BE"/>
    <w:multiLevelType w:val="hybridMultilevel"/>
    <w:tmpl w:val="9850A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6673DC"/>
    <w:multiLevelType w:val="hybridMultilevel"/>
    <w:tmpl w:val="B83ED7BA"/>
    <w:lvl w:ilvl="0" w:tplc="7F705198">
      <w:start w:val="1"/>
      <w:numFmt w:val="upp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FF4AD7"/>
    <w:multiLevelType w:val="hybridMultilevel"/>
    <w:tmpl w:val="D8B66FF2"/>
    <w:lvl w:ilvl="0" w:tplc="1A44E53E">
      <w:start w:val="1"/>
      <w:numFmt w:val="upperLetter"/>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5E914CE"/>
    <w:multiLevelType w:val="hybridMultilevel"/>
    <w:tmpl w:val="B83ED7BA"/>
    <w:lvl w:ilvl="0" w:tplc="7F705198">
      <w:start w:val="1"/>
      <w:numFmt w:val="upp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75652B"/>
    <w:multiLevelType w:val="hybridMultilevel"/>
    <w:tmpl w:val="B83ED7BA"/>
    <w:lvl w:ilvl="0" w:tplc="7F705198">
      <w:start w:val="1"/>
      <w:numFmt w:val="upp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0F08AF"/>
    <w:multiLevelType w:val="hybridMultilevel"/>
    <w:tmpl w:val="033EB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ACD"/>
    <w:rsid w:val="001200F4"/>
    <w:rsid w:val="00241828"/>
    <w:rsid w:val="003C6E6A"/>
    <w:rsid w:val="00517204"/>
    <w:rsid w:val="008C3D56"/>
    <w:rsid w:val="00907ACD"/>
    <w:rsid w:val="00926596"/>
    <w:rsid w:val="00937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360B5"/>
  <w15:chartTrackingRefBased/>
  <w15:docId w15:val="{DDE1B5E1-6608-422D-AD01-B646C023E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7ACD"/>
    <w:pPr>
      <w:ind w:left="720"/>
      <w:contextualSpacing/>
    </w:pPr>
  </w:style>
  <w:style w:type="paragraph" w:customStyle="1" w:styleId="Default">
    <w:name w:val="Default"/>
    <w:rsid w:val="00907ACD"/>
    <w:pPr>
      <w:autoSpaceDE w:val="0"/>
      <w:autoSpaceDN w:val="0"/>
      <w:adjustRightInd w:val="0"/>
    </w:pPr>
    <w:rPr>
      <w:rFonts w:ascii="Verdana" w:hAnsi="Verdana" w:cs="Verdana"/>
      <w:color w:val="000000"/>
    </w:rPr>
  </w:style>
  <w:style w:type="paragraph" w:styleId="Header">
    <w:name w:val="header"/>
    <w:basedOn w:val="Normal"/>
    <w:link w:val="HeaderChar"/>
    <w:uiPriority w:val="99"/>
    <w:unhideWhenUsed/>
    <w:rsid w:val="00937894"/>
    <w:pPr>
      <w:tabs>
        <w:tab w:val="center" w:pos="4680"/>
        <w:tab w:val="right" w:pos="9360"/>
      </w:tabs>
    </w:pPr>
  </w:style>
  <w:style w:type="character" w:customStyle="1" w:styleId="HeaderChar">
    <w:name w:val="Header Char"/>
    <w:basedOn w:val="DefaultParagraphFont"/>
    <w:link w:val="Header"/>
    <w:uiPriority w:val="99"/>
    <w:rsid w:val="00937894"/>
  </w:style>
  <w:style w:type="paragraph" w:styleId="Footer">
    <w:name w:val="footer"/>
    <w:basedOn w:val="Normal"/>
    <w:link w:val="FooterChar"/>
    <w:uiPriority w:val="99"/>
    <w:unhideWhenUsed/>
    <w:rsid w:val="00937894"/>
    <w:pPr>
      <w:tabs>
        <w:tab w:val="center" w:pos="4680"/>
        <w:tab w:val="right" w:pos="9360"/>
      </w:tabs>
    </w:pPr>
  </w:style>
  <w:style w:type="character" w:customStyle="1" w:styleId="FooterChar">
    <w:name w:val="Footer Char"/>
    <w:basedOn w:val="DefaultParagraphFont"/>
    <w:link w:val="Footer"/>
    <w:uiPriority w:val="99"/>
    <w:rsid w:val="00937894"/>
  </w:style>
  <w:style w:type="paragraph" w:styleId="BalloonText">
    <w:name w:val="Balloon Text"/>
    <w:basedOn w:val="Normal"/>
    <w:link w:val="BalloonTextChar"/>
    <w:uiPriority w:val="99"/>
    <w:semiHidden/>
    <w:unhideWhenUsed/>
    <w:rsid w:val="001200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00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1162</Words>
  <Characters>6626</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Bacon</dc:creator>
  <cp:keywords/>
  <dc:description/>
  <cp:lastModifiedBy>Leslie Keyser</cp:lastModifiedBy>
  <cp:revision>2</cp:revision>
  <cp:lastPrinted>2019-06-04T16:45:00Z</cp:lastPrinted>
  <dcterms:created xsi:type="dcterms:W3CDTF">2019-06-04T17:24:00Z</dcterms:created>
  <dcterms:modified xsi:type="dcterms:W3CDTF">2019-06-04T17:24:00Z</dcterms:modified>
</cp:coreProperties>
</file>